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B61E" w14:textId="68D23ADF" w:rsidR="009E0833" w:rsidRPr="00FF221E" w:rsidRDefault="00FF221E">
      <w:pPr>
        <w:rPr>
          <w:sz w:val="36"/>
          <w:szCs w:val="36"/>
        </w:rPr>
      </w:pPr>
      <w:r w:rsidRPr="00FF221E">
        <w:rPr>
          <w:sz w:val="36"/>
          <w:szCs w:val="36"/>
        </w:rPr>
        <w:t>Inserire in un nuovo foglio una tabella pivot utilizzando la tabella creata dalla query nell’esercizio precedente</w:t>
      </w:r>
    </w:p>
    <w:sectPr w:rsidR="009E0833" w:rsidRPr="00FF2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1E"/>
    <w:rsid w:val="005C0198"/>
    <w:rsid w:val="009E0833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6793"/>
  <w15:chartTrackingRefBased/>
  <w15:docId w15:val="{DAFD8B8C-5796-4E43-89D6-2DE4AC12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Bettini</dc:creator>
  <cp:keywords/>
  <dc:description/>
  <cp:lastModifiedBy>Alberto Bettini</cp:lastModifiedBy>
  <cp:revision>1</cp:revision>
  <dcterms:created xsi:type="dcterms:W3CDTF">2024-02-17T09:12:00Z</dcterms:created>
  <dcterms:modified xsi:type="dcterms:W3CDTF">2024-02-17T09:18:00Z</dcterms:modified>
</cp:coreProperties>
</file>